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A48B3" w14:textId="4EBB4707" w:rsidR="00AE5F11" w:rsidRPr="00150BC0" w:rsidRDefault="00AE5F11" w:rsidP="00A25028">
      <w:pPr>
        <w:rPr>
          <w:rFonts w:eastAsiaTheme="majorEastAsia" w:cstheme="majorBidi"/>
          <w:b/>
          <w:bCs/>
          <w:noProof/>
          <w:color w:val="A8005C"/>
          <w:sz w:val="48"/>
          <w:szCs w:val="28"/>
          <w:lang w:eastAsia="de-CH"/>
        </w:rPr>
      </w:pPr>
      <w:r w:rsidRPr="00150BC0">
        <w:rPr>
          <w:rFonts w:eastAsiaTheme="majorEastAsia" w:cstheme="majorBidi"/>
          <w:b/>
          <w:bCs/>
          <w:noProof/>
          <w:color w:val="A8005C"/>
          <w:sz w:val="48"/>
          <w:szCs w:val="28"/>
          <w:lang w:eastAsia="de-CH"/>
        </w:rPr>
        <w:t xml:space="preserve">Endress+Hauser </w:t>
      </w:r>
      <w:r w:rsidR="00336FC6" w:rsidRPr="00150BC0">
        <w:rPr>
          <w:rFonts w:eastAsiaTheme="majorEastAsia" w:cstheme="majorBidi"/>
          <w:b/>
          <w:bCs/>
          <w:noProof/>
          <w:color w:val="A8005C"/>
          <w:sz w:val="48"/>
          <w:szCs w:val="28"/>
          <w:lang w:eastAsia="de-CH"/>
        </w:rPr>
        <w:t>stärkt</w:t>
      </w:r>
      <w:r w:rsidRPr="00150BC0">
        <w:rPr>
          <w:rFonts w:eastAsiaTheme="majorEastAsia" w:cstheme="majorBidi"/>
          <w:b/>
          <w:bCs/>
          <w:noProof/>
          <w:color w:val="A8005C"/>
          <w:sz w:val="48"/>
          <w:szCs w:val="28"/>
          <w:lang w:eastAsia="de-CH"/>
        </w:rPr>
        <w:t xml:space="preserve"> Kompetenz für hochentwickelte Analyseverfahren</w:t>
      </w:r>
    </w:p>
    <w:p w14:paraId="4C3B49E7" w14:textId="482F400C" w:rsidR="002D4F94" w:rsidRPr="00150BC0" w:rsidRDefault="00336FC6" w:rsidP="002D4F94">
      <w:pPr>
        <w:rPr>
          <w:rFonts w:eastAsiaTheme="majorEastAsia" w:cstheme="majorBidi"/>
          <w:bCs/>
          <w:color w:val="506671"/>
          <w:sz w:val="28"/>
          <w:szCs w:val="26"/>
        </w:rPr>
      </w:pPr>
      <w:bookmarkStart w:id="0" w:name="_Hlk1401768"/>
      <w:r w:rsidRPr="00150BC0">
        <w:rPr>
          <w:rFonts w:eastAsiaTheme="majorEastAsia" w:cstheme="majorBidi"/>
          <w:bCs/>
          <w:color w:val="506671"/>
          <w:sz w:val="28"/>
          <w:szCs w:val="26"/>
        </w:rPr>
        <w:t xml:space="preserve">Firmengruppe investiert zwei Millionen Euro in </w:t>
      </w:r>
      <w:r w:rsidR="000F4324" w:rsidRPr="00150BC0">
        <w:rPr>
          <w:rFonts w:eastAsiaTheme="majorEastAsia" w:cstheme="majorBidi"/>
          <w:bCs/>
          <w:color w:val="506671"/>
          <w:sz w:val="28"/>
          <w:szCs w:val="26"/>
        </w:rPr>
        <w:t>den Ausbau des Standorts</w:t>
      </w:r>
      <w:r w:rsidRPr="00150BC0">
        <w:rPr>
          <w:rFonts w:eastAsiaTheme="majorEastAsia" w:cstheme="majorBidi"/>
          <w:bCs/>
          <w:color w:val="506671"/>
          <w:sz w:val="28"/>
          <w:szCs w:val="26"/>
        </w:rPr>
        <w:t xml:space="preserve"> </w:t>
      </w:r>
      <w:r w:rsidR="00AE5F11" w:rsidRPr="00150BC0">
        <w:rPr>
          <w:rFonts w:eastAsiaTheme="majorEastAsia" w:cstheme="majorBidi"/>
          <w:bCs/>
          <w:color w:val="506671"/>
          <w:sz w:val="28"/>
          <w:szCs w:val="26"/>
        </w:rPr>
        <w:t>Lyon</w:t>
      </w:r>
    </w:p>
    <w:p w14:paraId="6D0FC16B" w14:textId="668283D3" w:rsidR="00AB3259" w:rsidRPr="00150BC0" w:rsidRDefault="00336FC6" w:rsidP="00AB3259">
      <w:pPr>
        <w:pStyle w:val="Heading2"/>
        <w:rPr>
          <w:rFonts w:eastAsiaTheme="minorHAnsi" w:cs="Times New Roman"/>
          <w:b/>
          <w:bCs w:val="0"/>
          <w:noProof/>
          <w:color w:val="auto"/>
          <w:sz w:val="22"/>
          <w:szCs w:val="20"/>
        </w:rPr>
      </w:pPr>
      <w:r w:rsidRPr="00150BC0">
        <w:rPr>
          <w:rFonts w:eastAsiaTheme="minorHAnsi" w:cs="Times New Roman"/>
          <w:b/>
          <w:bCs w:val="0"/>
          <w:noProof/>
          <w:color w:val="auto"/>
          <w:sz w:val="22"/>
          <w:szCs w:val="20"/>
        </w:rPr>
        <w:t>Endress+Hauser hat sein Kompetenzzentrum für hochentwickelte Analyseverfahren im französischen Lyon weiter ausgebaut. Die Firmengruppe investierte zwei Millionen Euro in eine Produktionswerkstatt</w:t>
      </w:r>
      <w:r w:rsidR="000F4324" w:rsidRPr="00150BC0">
        <w:rPr>
          <w:rFonts w:eastAsiaTheme="minorHAnsi" w:cs="Times New Roman"/>
          <w:b/>
          <w:bCs w:val="0"/>
          <w:noProof/>
          <w:color w:val="auto"/>
          <w:sz w:val="22"/>
          <w:szCs w:val="20"/>
        </w:rPr>
        <w:t xml:space="preserve"> sowie Geschäftsräume</w:t>
      </w:r>
      <w:r w:rsidR="007F7B82" w:rsidRPr="00150BC0">
        <w:rPr>
          <w:rFonts w:eastAsiaTheme="minorHAnsi" w:cs="Times New Roman"/>
          <w:b/>
          <w:bCs w:val="0"/>
          <w:noProof/>
          <w:color w:val="auto"/>
          <w:sz w:val="22"/>
          <w:szCs w:val="20"/>
        </w:rPr>
        <w:t>, um der steig</w:t>
      </w:r>
      <w:r w:rsidR="00840800" w:rsidRPr="00150BC0">
        <w:rPr>
          <w:rFonts w:eastAsiaTheme="minorHAnsi" w:cs="Times New Roman"/>
          <w:b/>
          <w:bCs w:val="0"/>
          <w:noProof/>
          <w:color w:val="auto"/>
          <w:sz w:val="22"/>
          <w:szCs w:val="20"/>
        </w:rPr>
        <w:t>e</w:t>
      </w:r>
      <w:r w:rsidR="007F7B82" w:rsidRPr="00150BC0">
        <w:rPr>
          <w:rFonts w:eastAsiaTheme="minorHAnsi" w:cs="Times New Roman"/>
          <w:b/>
          <w:bCs w:val="0"/>
          <w:noProof/>
          <w:color w:val="auto"/>
          <w:sz w:val="22"/>
          <w:szCs w:val="20"/>
        </w:rPr>
        <w:t xml:space="preserve">nden Nachfrage im Bereich </w:t>
      </w:r>
      <w:r w:rsidR="00A72D58" w:rsidRPr="00150BC0">
        <w:rPr>
          <w:rFonts w:eastAsiaTheme="minorHAnsi" w:cs="Times New Roman"/>
          <w:b/>
          <w:bCs w:val="0"/>
          <w:noProof/>
          <w:color w:val="auto"/>
          <w:sz w:val="22"/>
          <w:szCs w:val="20"/>
        </w:rPr>
        <w:t xml:space="preserve">der modernen </w:t>
      </w:r>
      <w:r w:rsidR="007F7B82" w:rsidRPr="00150BC0">
        <w:rPr>
          <w:rFonts w:eastAsiaTheme="minorHAnsi" w:cs="Times New Roman"/>
          <w:b/>
          <w:bCs w:val="0"/>
          <w:noProof/>
          <w:color w:val="auto"/>
          <w:sz w:val="22"/>
          <w:szCs w:val="20"/>
        </w:rPr>
        <w:t>Prozessana</w:t>
      </w:r>
      <w:r w:rsidR="00BF5390" w:rsidRPr="00150BC0">
        <w:rPr>
          <w:rFonts w:eastAsiaTheme="minorHAnsi" w:cs="Times New Roman"/>
          <w:b/>
          <w:bCs w:val="0"/>
          <w:noProof/>
          <w:color w:val="auto"/>
          <w:sz w:val="22"/>
          <w:szCs w:val="20"/>
        </w:rPr>
        <w:t xml:space="preserve">lyse </w:t>
      </w:r>
      <w:r w:rsidR="00A72D58" w:rsidRPr="00150BC0">
        <w:rPr>
          <w:rFonts w:eastAsiaTheme="minorHAnsi" w:cs="Times New Roman"/>
          <w:b/>
          <w:bCs w:val="0"/>
          <w:noProof/>
          <w:color w:val="auto"/>
          <w:sz w:val="22"/>
          <w:szCs w:val="20"/>
        </w:rPr>
        <w:t>gerecht zu werden.</w:t>
      </w:r>
    </w:p>
    <w:p w14:paraId="0566260A" w14:textId="2BE4BCCE" w:rsidR="00345B59" w:rsidRPr="00150BC0" w:rsidRDefault="00345B59" w:rsidP="00B43BA5">
      <w:r w:rsidRPr="00150BC0">
        <w:t xml:space="preserve">Rund 20 </w:t>
      </w:r>
      <w:r w:rsidR="00B43BA5" w:rsidRPr="00150BC0">
        <w:t>Mitarbeiterinnen und Mitarbeiter</w:t>
      </w:r>
      <w:r w:rsidRPr="00150BC0">
        <w:t xml:space="preserve"> unterstützen von Lyon </w:t>
      </w:r>
      <w:proofErr w:type="gramStart"/>
      <w:r w:rsidRPr="00150BC0">
        <w:t>aus den europäischen Vertrieb</w:t>
      </w:r>
      <w:proofErr w:type="gramEnd"/>
      <w:r w:rsidRPr="00150BC0">
        <w:t xml:space="preserve"> der </w:t>
      </w:r>
      <w:r w:rsidR="00B43BA5" w:rsidRPr="00150BC0">
        <w:t xml:space="preserve">Endress+Hauser </w:t>
      </w:r>
      <w:r w:rsidRPr="00150BC0">
        <w:t>Gruppe bei der Anwendung und dem Verkauf der hochentwickelten Analyse</w:t>
      </w:r>
      <w:r w:rsidR="00840800" w:rsidRPr="00150BC0">
        <w:t>systeme</w:t>
      </w:r>
      <w:r w:rsidR="00B43BA5" w:rsidRPr="00150BC0">
        <w:t>.</w:t>
      </w:r>
      <w:r w:rsidR="000F4324" w:rsidRPr="00150BC0">
        <w:t xml:space="preserve"> </w:t>
      </w:r>
      <w:r w:rsidR="00B43BA5" w:rsidRPr="00150BC0">
        <w:t>Der</w:t>
      </w:r>
      <w:r w:rsidRPr="00150BC0">
        <w:t xml:space="preserve"> Fokus </w:t>
      </w:r>
      <w:r w:rsidR="00B43BA5" w:rsidRPr="00150BC0">
        <w:t xml:space="preserve">liegt dabei </w:t>
      </w:r>
      <w:r w:rsidRPr="00150BC0">
        <w:t xml:space="preserve">auf Projektgeschäft und After-Sales-Services. </w:t>
      </w:r>
      <w:r w:rsidR="00B43BA5" w:rsidRPr="00150BC0">
        <w:t>Europaweit z</w:t>
      </w:r>
      <w:r w:rsidRPr="00150BC0">
        <w:t xml:space="preserve">ehn Endress+Hauser Vertriebsgesellschaften verfügen bereits über </w:t>
      </w:r>
      <w:r w:rsidR="007D3E9E" w:rsidRPr="00150BC0">
        <w:t xml:space="preserve">eigene </w:t>
      </w:r>
      <w:r w:rsidRPr="00150BC0">
        <w:t xml:space="preserve">Spezialisten für dieses komplexe Arbeitsgebiet. </w:t>
      </w:r>
    </w:p>
    <w:p w14:paraId="2C043BC7" w14:textId="159DD536" w:rsidR="009F226E" w:rsidRPr="00150BC0" w:rsidRDefault="00B43BA5" w:rsidP="002473C6">
      <w:pPr>
        <w:pStyle w:val="xmsonormal"/>
        <w:rPr>
          <w:rFonts w:ascii="E+H Serif" w:hAnsi="E+H Serif" w:cs="Times New Roman"/>
          <w:b/>
          <w:color w:val="000000" w:themeColor="text1"/>
          <w:szCs w:val="20"/>
          <w:lang w:val="de-DE" w:eastAsia="en-US"/>
        </w:rPr>
      </w:pPr>
      <w:r w:rsidRPr="00150BC0">
        <w:rPr>
          <w:rFonts w:ascii="E+H Serif" w:hAnsi="E+H Serif" w:cs="Times New Roman"/>
          <w:b/>
          <w:color w:val="000000" w:themeColor="text1"/>
          <w:szCs w:val="20"/>
          <w:lang w:val="de-DE" w:eastAsia="en-US"/>
        </w:rPr>
        <w:t>Kundenspezifische Fertigung</w:t>
      </w:r>
    </w:p>
    <w:p w14:paraId="0BD960B5" w14:textId="5D3DEB1A" w:rsidR="00A84A2F" w:rsidRPr="00150BC0" w:rsidRDefault="006E3191" w:rsidP="00B43BA5">
      <w:r w:rsidRPr="00150BC0">
        <w:t>D</w:t>
      </w:r>
      <w:r w:rsidR="00840800" w:rsidRPr="00150BC0">
        <w:t xml:space="preserve">ie </w:t>
      </w:r>
      <w:r w:rsidRPr="00150BC0">
        <w:t>neu</w:t>
      </w:r>
      <w:r w:rsidR="00192771" w:rsidRPr="00150BC0">
        <w:t>e</w:t>
      </w:r>
      <w:r w:rsidRPr="00150BC0">
        <w:t xml:space="preserve"> </w:t>
      </w:r>
      <w:r w:rsidR="004E69AE" w:rsidRPr="00150BC0">
        <w:t xml:space="preserve">Produktionswerkstatt mit 630 </w:t>
      </w:r>
      <w:r w:rsidR="0012572C" w:rsidRPr="00150BC0">
        <w:t>Q</w:t>
      </w:r>
      <w:r w:rsidR="004E69AE" w:rsidRPr="00150BC0">
        <w:t xml:space="preserve">uadratmetern </w:t>
      </w:r>
      <w:r w:rsidR="000F4324" w:rsidRPr="00150BC0">
        <w:t xml:space="preserve">Fläche </w:t>
      </w:r>
      <w:r w:rsidR="004E69AE" w:rsidRPr="00150BC0">
        <w:t>wird insbesondere für die kundenspezifische Produktion und Bereitstellung kompletter Analysesysteme genutzt.</w:t>
      </w:r>
      <w:r w:rsidR="00192771" w:rsidRPr="00150BC0">
        <w:t xml:space="preserve"> Büros, </w:t>
      </w:r>
      <w:r w:rsidR="00542EBE" w:rsidRPr="00150BC0">
        <w:t xml:space="preserve">Räume für Werksabnahmen </w:t>
      </w:r>
      <w:r w:rsidR="00192771" w:rsidRPr="00150BC0">
        <w:t>und Reserveflächen ergänzen die Erweiterung.</w:t>
      </w:r>
      <w:r w:rsidR="004E69AE" w:rsidRPr="00150BC0">
        <w:t xml:space="preserve"> </w:t>
      </w:r>
      <w:r w:rsidR="00192771" w:rsidRPr="00150BC0">
        <w:t xml:space="preserve">Das benachbarte Bürogebäude mit 1.500 Quadratmetern Fläche, das 2017 bezogen wurde, beherbergt auch den regionalen Vertrieb von Endress+Hauser Frankreich. </w:t>
      </w:r>
      <w:r w:rsidR="004E69AE" w:rsidRPr="00150BC0">
        <w:t xml:space="preserve">Mit </w:t>
      </w:r>
      <w:r w:rsidR="000F4324" w:rsidRPr="00150BC0">
        <w:t xml:space="preserve">insgesamt </w:t>
      </w:r>
      <w:r w:rsidR="004E69AE" w:rsidRPr="00150BC0">
        <w:t xml:space="preserve">7.000 Quadratmetern </w:t>
      </w:r>
      <w:r w:rsidR="000F4324" w:rsidRPr="00150BC0">
        <w:t xml:space="preserve">Gesamtfläche </w:t>
      </w:r>
      <w:r w:rsidR="004E69AE" w:rsidRPr="00150BC0">
        <w:t xml:space="preserve">bietet das Grundstück </w:t>
      </w:r>
      <w:r w:rsidR="00A72D58" w:rsidRPr="00150BC0">
        <w:t>Reserve</w:t>
      </w:r>
      <w:r w:rsidR="00B43BA5" w:rsidRPr="00150BC0">
        <w:t>n</w:t>
      </w:r>
      <w:r w:rsidR="004E69AE" w:rsidRPr="00150BC0">
        <w:t xml:space="preserve"> für die </w:t>
      </w:r>
      <w:r w:rsidR="00B43BA5" w:rsidRPr="00150BC0">
        <w:t>Weitere</w:t>
      </w:r>
      <w:r w:rsidR="004E69AE" w:rsidRPr="00150BC0">
        <w:t>ntwicklung.</w:t>
      </w:r>
      <w:r w:rsidR="00A84A2F" w:rsidRPr="00150BC0">
        <w:t xml:space="preserve"> </w:t>
      </w:r>
    </w:p>
    <w:p w14:paraId="476CE139" w14:textId="77777777" w:rsidR="00A72D58" w:rsidRPr="00150BC0" w:rsidRDefault="00A72D58" w:rsidP="00A72D58">
      <w:pPr>
        <w:pStyle w:val="xmsonormal"/>
        <w:rPr>
          <w:rFonts w:ascii="E+H Serif" w:hAnsi="E+H Serif" w:cs="Times New Roman"/>
          <w:b/>
          <w:color w:val="000000" w:themeColor="text1"/>
          <w:szCs w:val="20"/>
          <w:lang w:val="de-DE" w:eastAsia="en-US"/>
        </w:rPr>
      </w:pPr>
      <w:r w:rsidRPr="00150BC0">
        <w:rPr>
          <w:rFonts w:ascii="E+H Serif" w:hAnsi="E+H Serif" w:cs="Times New Roman"/>
          <w:b/>
          <w:color w:val="000000" w:themeColor="text1"/>
          <w:szCs w:val="20"/>
          <w:lang w:val="de-DE" w:eastAsia="en-US"/>
        </w:rPr>
        <w:t>Strategischer Schwerpunkt</w:t>
      </w:r>
    </w:p>
    <w:p w14:paraId="370918B5" w14:textId="7D33DF89" w:rsidR="00A72D58" w:rsidRPr="00150BC0" w:rsidRDefault="00A72D58" w:rsidP="00A72D58">
      <w:r w:rsidRPr="00150BC0">
        <w:t>„Mit dem Ausbau des Standorts bringen wir unsere Kompetenz in der Prozessanalysetechnik noch besser zum Kunden“, betont</w:t>
      </w:r>
      <w:r w:rsidR="00B43BA5" w:rsidRPr="00150BC0">
        <w:t>e</w:t>
      </w:r>
      <w:r w:rsidRPr="00150BC0">
        <w:t xml:space="preserve"> Matthias Altendorf, CEO der Endress+Hauser Gruppe</w:t>
      </w:r>
      <w:r w:rsidR="00F96ECF" w:rsidRPr="00150BC0">
        <w:t xml:space="preserve">, </w:t>
      </w:r>
      <w:r w:rsidR="00192771" w:rsidRPr="00150BC0">
        <w:t>anlässlich der</w:t>
      </w:r>
      <w:r w:rsidR="00F96ECF" w:rsidRPr="00150BC0">
        <w:t xml:space="preserve"> Einweihung des Neubaus</w:t>
      </w:r>
      <w:r w:rsidR="00192771" w:rsidRPr="00150BC0">
        <w:t xml:space="preserve"> am 17. Juli 2019</w:t>
      </w:r>
      <w:r w:rsidRPr="00150BC0">
        <w:t xml:space="preserve">. „Dies ist für uns ein wichtiges strategisches Ziel. Unsere Kunden erhalten dadurch mehr Informationen aus ihren Prozessen.“ </w:t>
      </w:r>
    </w:p>
    <w:p w14:paraId="2C095752" w14:textId="32E756AF" w:rsidR="00FD020F" w:rsidRPr="00150BC0" w:rsidRDefault="000F4324" w:rsidP="00C31AC6">
      <w:pPr>
        <w:pStyle w:val="xmsonormal"/>
        <w:rPr>
          <w:rFonts w:ascii="E+H Serif" w:hAnsi="E+H Serif" w:cs="Times New Roman"/>
          <w:b/>
          <w:color w:val="000000" w:themeColor="text1"/>
          <w:szCs w:val="20"/>
          <w:lang w:val="de-DE" w:eastAsia="en-US"/>
        </w:rPr>
      </w:pPr>
      <w:r w:rsidRPr="00150BC0">
        <w:rPr>
          <w:rFonts w:ascii="E+H Serif" w:hAnsi="E+H Serif" w:cs="Times New Roman"/>
          <w:b/>
          <w:color w:val="000000" w:themeColor="text1"/>
          <w:szCs w:val="20"/>
          <w:lang w:val="de-DE" w:eastAsia="en-US"/>
        </w:rPr>
        <w:t>Analyse-Portfolio wächst</w:t>
      </w:r>
    </w:p>
    <w:p w14:paraId="73FE800C" w14:textId="3D3FF9CF" w:rsidR="00F96ECF" w:rsidRPr="00150BC0" w:rsidRDefault="00F96ECF" w:rsidP="00345B59">
      <w:r w:rsidRPr="00150BC0">
        <w:t xml:space="preserve">Moderne Analyseverfahren geben </w:t>
      </w:r>
      <w:r w:rsidR="00B43BA5" w:rsidRPr="00150BC0">
        <w:t xml:space="preserve">unmittelbar </w:t>
      </w:r>
      <w:r w:rsidRPr="00150BC0">
        <w:t xml:space="preserve">Aufschluss über Materialeigenschafen und Produktqualität. </w:t>
      </w:r>
      <w:r w:rsidR="00FD020F" w:rsidRPr="00150BC0">
        <w:t xml:space="preserve">Endress+Hauser entwickelt </w:t>
      </w:r>
      <w:r w:rsidR="00B43BA5" w:rsidRPr="00150BC0">
        <w:t>das</w:t>
      </w:r>
      <w:r w:rsidR="00FD020F" w:rsidRPr="00150BC0">
        <w:t xml:space="preserve"> </w:t>
      </w:r>
      <w:r w:rsidR="006E3191" w:rsidRPr="00150BC0">
        <w:t>Analyse-P</w:t>
      </w:r>
      <w:r w:rsidR="00FD020F" w:rsidRPr="00150BC0">
        <w:t>ortfolio ständig weiter, um Qualitätsparameter</w:t>
      </w:r>
      <w:r w:rsidR="00B43BA5" w:rsidRPr="00150BC0">
        <w:t xml:space="preserve"> online zu überwachen</w:t>
      </w:r>
      <w:r w:rsidR="00FD020F" w:rsidRPr="00150BC0">
        <w:t xml:space="preserve">, </w:t>
      </w:r>
      <w:r w:rsidR="00B43BA5" w:rsidRPr="00150BC0">
        <w:t>etwa</w:t>
      </w:r>
      <w:r w:rsidR="00FD020F" w:rsidRPr="00150BC0">
        <w:t xml:space="preserve"> </w:t>
      </w:r>
      <w:r w:rsidRPr="00150BC0">
        <w:t>mit Hilfe</w:t>
      </w:r>
      <w:r w:rsidR="00FD020F" w:rsidRPr="00150BC0">
        <w:t xml:space="preserve"> spektroskopische</w:t>
      </w:r>
      <w:r w:rsidRPr="00150BC0">
        <w:t>r</w:t>
      </w:r>
      <w:r w:rsidR="00FD020F" w:rsidRPr="00150BC0">
        <w:t xml:space="preserve"> </w:t>
      </w:r>
      <w:r w:rsidRPr="00150BC0">
        <w:t>Verfahren</w:t>
      </w:r>
      <w:r w:rsidR="00FD020F" w:rsidRPr="00150BC0">
        <w:t xml:space="preserve">. </w:t>
      </w:r>
      <w:r w:rsidRPr="00150BC0">
        <w:t>D</w:t>
      </w:r>
      <w:r w:rsidR="00B43BA5" w:rsidRPr="00150BC0">
        <w:t>adurch</w:t>
      </w:r>
      <w:r w:rsidRPr="00150BC0">
        <w:t xml:space="preserve"> können Kunden ihre Produkte schneller auf den Markt bringen</w:t>
      </w:r>
      <w:r w:rsidR="00B43BA5" w:rsidRPr="00150BC0">
        <w:t xml:space="preserve"> und ihre Prozesse optimieren</w:t>
      </w:r>
      <w:r w:rsidRPr="00150BC0">
        <w:t>. Davon profitieren vor allem Kunden in den Branchen Life Sciences, Chemie, Lebensmittel sowie Öl und Gas.</w:t>
      </w:r>
    </w:p>
    <w:p w14:paraId="4AA57696" w14:textId="0F424A7E" w:rsidR="000F4324" w:rsidRPr="00150BC0" w:rsidRDefault="000F4324" w:rsidP="000F4324">
      <w:pPr>
        <w:pStyle w:val="xmsonormal"/>
        <w:rPr>
          <w:rFonts w:ascii="E+H Serif" w:hAnsi="E+H Serif" w:cs="Times New Roman"/>
          <w:b/>
          <w:color w:val="000000" w:themeColor="text1"/>
          <w:szCs w:val="20"/>
          <w:lang w:val="de-DE" w:eastAsia="en-US"/>
        </w:rPr>
      </w:pPr>
      <w:r w:rsidRPr="00150BC0">
        <w:rPr>
          <w:rFonts w:ascii="E+H Serif" w:hAnsi="E+H Serif" w:cs="Times New Roman"/>
          <w:b/>
          <w:color w:val="000000" w:themeColor="text1"/>
          <w:szCs w:val="20"/>
          <w:lang w:val="de-DE" w:eastAsia="en-US"/>
        </w:rPr>
        <w:t>Moderne Technologien</w:t>
      </w:r>
    </w:p>
    <w:p w14:paraId="24D28927" w14:textId="4A13734B" w:rsidR="00F96ECF" w:rsidRPr="00150BC0" w:rsidRDefault="00345B59" w:rsidP="00345B59">
      <w:r w:rsidRPr="00150BC0">
        <w:t>Der Standort vereint die Kompetenzen von Endress+Hauser</w:t>
      </w:r>
      <w:r w:rsidR="00F6707A" w:rsidRPr="00150BC0">
        <w:t xml:space="preserve"> sowie den Tochterfirmen</w:t>
      </w:r>
      <w:r w:rsidRPr="00150BC0">
        <w:t xml:space="preserve"> Kaiser Optical Systems </w:t>
      </w:r>
      <w:r w:rsidR="00F6707A" w:rsidRPr="00150BC0">
        <w:t xml:space="preserve">und </w:t>
      </w:r>
      <w:proofErr w:type="spellStart"/>
      <w:r w:rsidR="00F6707A" w:rsidRPr="00150BC0">
        <w:t>SpectraSensors</w:t>
      </w:r>
      <w:proofErr w:type="spellEnd"/>
      <w:r w:rsidR="00F6707A" w:rsidRPr="00150BC0">
        <w:t>.</w:t>
      </w:r>
      <w:r w:rsidR="00F96ECF" w:rsidRPr="00150BC0">
        <w:t xml:space="preserve"> </w:t>
      </w:r>
      <w:r w:rsidR="006A62FE" w:rsidRPr="00150BC0">
        <w:t>Die Raman-Analysatoren von Kaiser Optical Systems untersuchen Flüssigkeiten, Gase und Feststoffe auf ihre Zusammensetzung und Materialeigenschaften</w:t>
      </w:r>
      <w:r w:rsidR="00366ECD" w:rsidRPr="00150BC0">
        <w:t xml:space="preserve"> und ermöglichen eine Messung der Produkteigenschaften in Echtzeit. </w:t>
      </w:r>
      <w:proofErr w:type="spellStart"/>
      <w:r w:rsidR="00B43BA5" w:rsidRPr="00150BC0">
        <w:t>SpectraSensors</w:t>
      </w:r>
      <w:proofErr w:type="spellEnd"/>
      <w:r w:rsidR="00B43BA5" w:rsidRPr="00150BC0">
        <w:t xml:space="preserve"> ist führend in der TDLAS-Technologie, mit der sich kleinste Konzentrationen von Gasen zuverlässig messen lassen.</w:t>
      </w:r>
    </w:p>
    <w:p w14:paraId="673AED12" w14:textId="77777777" w:rsidR="000F4324" w:rsidRPr="00150BC0" w:rsidRDefault="000F4324" w:rsidP="00345B59"/>
    <w:bookmarkEnd w:id="0"/>
    <w:p w14:paraId="22DE0B15" w14:textId="0E78E8E7" w:rsidR="00490A5E" w:rsidRPr="00150BC0" w:rsidRDefault="00490A5E" w:rsidP="000F4324">
      <w:pPr>
        <w:pStyle w:val="xmsonormal"/>
        <w:spacing w:after="120"/>
      </w:pPr>
      <w:r w:rsidRPr="00150BC0">
        <w:rPr>
          <w:noProof/>
          <w:lang w:val="fr-FR"/>
        </w:rPr>
        <w:lastRenderedPageBreak/>
        <w:drawing>
          <wp:inline distT="0" distB="0" distL="0" distR="0" wp14:anchorId="428A8C5F" wp14:editId="29860D26">
            <wp:extent cx="4302125" cy="2200910"/>
            <wp:effectExtent l="0" t="0" r="317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31786"/>
                    <a:stretch/>
                  </pic:blipFill>
                  <pic:spPr bwMode="auto">
                    <a:xfrm>
                      <a:off x="0" y="0"/>
                      <a:ext cx="4302125" cy="2200910"/>
                    </a:xfrm>
                    <a:prstGeom prst="rect">
                      <a:avLst/>
                    </a:prstGeom>
                    <a:noFill/>
                    <a:ln>
                      <a:noFill/>
                    </a:ln>
                    <a:extLst>
                      <a:ext uri="{53640926-AAD7-44D8-BBD7-CCE9431645EC}">
                        <a14:shadowObscured xmlns:a14="http://schemas.microsoft.com/office/drawing/2010/main"/>
                      </a:ext>
                    </a:extLst>
                  </pic:spPr>
                </pic:pic>
              </a:graphicData>
            </a:graphic>
          </wp:inline>
        </w:drawing>
      </w:r>
    </w:p>
    <w:p w14:paraId="6A9977FB" w14:textId="65DD9265" w:rsidR="00490A5E" w:rsidRPr="00150BC0" w:rsidRDefault="00490A5E" w:rsidP="00D22036">
      <w:pPr>
        <w:pStyle w:val="TitelimText"/>
      </w:pPr>
      <w:r w:rsidRPr="00150BC0">
        <w:t>EH</w:t>
      </w:r>
      <w:r w:rsidR="00A508C0" w:rsidRPr="00150BC0">
        <w:t>_CampusLyon.jpg</w:t>
      </w:r>
    </w:p>
    <w:p w14:paraId="630575E2" w14:textId="7C5D3E79" w:rsidR="00490A5E" w:rsidRPr="009D4454" w:rsidRDefault="009D4454" w:rsidP="00D22036">
      <w:pPr>
        <w:pStyle w:val="TitelimText"/>
        <w:rPr>
          <w:b w:val="0"/>
        </w:rPr>
      </w:pPr>
      <w:r>
        <w:rPr>
          <w:b w:val="0"/>
        </w:rPr>
        <w:t>Hochentwickelte</w:t>
      </w:r>
      <w:r w:rsidRPr="009D4454">
        <w:rPr>
          <w:b w:val="0"/>
        </w:rPr>
        <w:t xml:space="preserve"> Anlayseverfahren: Endress+Hauser eröffnet Kompetenzzentrum in Lyon. </w:t>
      </w:r>
    </w:p>
    <w:p w14:paraId="7C538357" w14:textId="77777777" w:rsidR="00490A5E" w:rsidRPr="00150BC0" w:rsidRDefault="00490A5E" w:rsidP="00D22036">
      <w:pPr>
        <w:pStyle w:val="TitelimText"/>
      </w:pPr>
    </w:p>
    <w:p w14:paraId="6F087D44" w14:textId="77777777" w:rsidR="00490A5E" w:rsidRPr="00150BC0" w:rsidRDefault="00490A5E" w:rsidP="00D22036">
      <w:pPr>
        <w:pStyle w:val="TitelimText"/>
      </w:pPr>
    </w:p>
    <w:p w14:paraId="746ACF97" w14:textId="40EAEC5A" w:rsidR="009D4454" w:rsidRDefault="003778D8">
      <w:pPr>
        <w:spacing w:after="0" w:line="240" w:lineRule="auto"/>
      </w:pPr>
      <w:r>
        <w:rPr>
          <w:noProof/>
        </w:rPr>
        <w:drawing>
          <wp:anchor distT="0" distB="0" distL="114300" distR="114300" simplePos="0" relativeHeight="251658240" behindDoc="0" locked="0" layoutInCell="1" allowOverlap="1" wp14:anchorId="2C87F157" wp14:editId="2776BA5E">
            <wp:simplePos x="0" y="0"/>
            <wp:positionH relativeFrom="column">
              <wp:posOffset>-2540</wp:posOffset>
            </wp:positionH>
            <wp:positionV relativeFrom="paragraph">
              <wp:posOffset>-1905</wp:posOffset>
            </wp:positionV>
            <wp:extent cx="4119432" cy="1612900"/>
            <wp:effectExtent l="0" t="0" r="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9432" cy="1612900"/>
                    </a:xfrm>
                    <a:prstGeom prst="rect">
                      <a:avLst/>
                    </a:prstGeom>
                    <a:noFill/>
                    <a:ln>
                      <a:noFill/>
                    </a:ln>
                  </pic:spPr>
                </pic:pic>
              </a:graphicData>
            </a:graphic>
          </wp:anchor>
        </w:drawing>
      </w:r>
    </w:p>
    <w:p w14:paraId="70EA1F68" w14:textId="77777777" w:rsidR="009D4454" w:rsidRDefault="009D4454">
      <w:pPr>
        <w:spacing w:after="0" w:line="240" w:lineRule="auto"/>
      </w:pPr>
    </w:p>
    <w:p w14:paraId="5511A5BD" w14:textId="08B237F5" w:rsidR="009D4454" w:rsidRDefault="009D4454">
      <w:pPr>
        <w:spacing w:after="0" w:line="240" w:lineRule="auto"/>
      </w:pPr>
    </w:p>
    <w:p w14:paraId="025CA845" w14:textId="77777777" w:rsidR="009D4454" w:rsidRDefault="009D4454">
      <w:pPr>
        <w:spacing w:after="0" w:line="240" w:lineRule="auto"/>
      </w:pPr>
    </w:p>
    <w:p w14:paraId="60018E2F" w14:textId="77777777" w:rsidR="009D4454" w:rsidRDefault="009D4454">
      <w:pPr>
        <w:spacing w:after="0" w:line="240" w:lineRule="auto"/>
      </w:pPr>
    </w:p>
    <w:p w14:paraId="61D10C54" w14:textId="77777777" w:rsidR="009D4454" w:rsidRDefault="009D4454">
      <w:pPr>
        <w:spacing w:after="0" w:line="240" w:lineRule="auto"/>
      </w:pPr>
    </w:p>
    <w:p w14:paraId="53AE316F" w14:textId="77777777" w:rsidR="009D4454" w:rsidRDefault="009D4454">
      <w:pPr>
        <w:spacing w:after="0" w:line="240" w:lineRule="auto"/>
      </w:pPr>
    </w:p>
    <w:p w14:paraId="32172273" w14:textId="77777777" w:rsidR="009D4454" w:rsidRDefault="009D4454">
      <w:pPr>
        <w:spacing w:after="0" w:line="240" w:lineRule="auto"/>
      </w:pPr>
    </w:p>
    <w:p w14:paraId="2F1B389C" w14:textId="77777777" w:rsidR="009D4454" w:rsidRDefault="009D4454">
      <w:pPr>
        <w:spacing w:after="0" w:line="240" w:lineRule="auto"/>
      </w:pPr>
    </w:p>
    <w:p w14:paraId="349C7D43" w14:textId="77777777" w:rsidR="009D4454" w:rsidRDefault="009D4454">
      <w:pPr>
        <w:spacing w:after="0" w:line="240" w:lineRule="auto"/>
      </w:pPr>
    </w:p>
    <w:p w14:paraId="7010CC5B" w14:textId="77777777" w:rsidR="009D4454" w:rsidRDefault="009D4454">
      <w:pPr>
        <w:spacing w:after="0" w:line="240" w:lineRule="auto"/>
      </w:pPr>
    </w:p>
    <w:p w14:paraId="13CE95E6" w14:textId="77777777" w:rsidR="009D4454" w:rsidRDefault="009D4454">
      <w:pPr>
        <w:spacing w:after="0" w:line="240" w:lineRule="auto"/>
        <w:rPr>
          <w:b/>
        </w:rPr>
      </w:pPr>
      <w:bookmarkStart w:id="1" w:name="_Hlk14337756"/>
      <w:r w:rsidRPr="009D4454">
        <w:rPr>
          <w:b/>
        </w:rPr>
        <w:t>EH_Inauguration_lyon_2.jpg</w:t>
      </w:r>
    </w:p>
    <w:p w14:paraId="3CF821CA" w14:textId="521BBFF7" w:rsidR="000F4324" w:rsidRPr="00D72162" w:rsidRDefault="009D4454">
      <w:pPr>
        <w:spacing w:after="0" w:line="240" w:lineRule="auto"/>
        <w:rPr>
          <w:noProof/>
          <w:color w:val="auto"/>
          <w:lang w:val="en-US"/>
        </w:rPr>
      </w:pPr>
      <w:r w:rsidRPr="00D72162">
        <w:rPr>
          <w:noProof/>
          <w:color w:val="auto"/>
          <w:lang w:val="en-US"/>
        </w:rPr>
        <w:t xml:space="preserve">Feierliche Einweihung: </w:t>
      </w:r>
      <w:r w:rsidR="004A6438" w:rsidRPr="00D72162">
        <w:rPr>
          <w:noProof/>
          <w:color w:val="auto"/>
          <w:lang w:val="en-US"/>
        </w:rPr>
        <w:t xml:space="preserve">John Salusbury (Corporate Sales Director Endress+Hauser Gruppe), </w:t>
      </w:r>
      <w:r w:rsidRPr="00D72162">
        <w:rPr>
          <w:noProof/>
          <w:color w:val="auto"/>
          <w:lang w:val="en-US"/>
        </w:rPr>
        <w:t>Matthias Altendorf (CEO Endress+Hauser Gruppe)</w:t>
      </w:r>
      <w:r w:rsidR="004A6438" w:rsidRPr="00D72162">
        <w:rPr>
          <w:noProof/>
          <w:color w:val="auto"/>
          <w:lang w:val="en-US"/>
        </w:rPr>
        <w:t>,</w:t>
      </w:r>
      <w:r w:rsidR="00D72162" w:rsidRPr="00D72162">
        <w:rPr>
          <w:noProof/>
          <w:color w:val="auto"/>
          <w:lang w:val="en-US"/>
        </w:rPr>
        <w:t xml:space="preserve"> </w:t>
      </w:r>
      <w:r w:rsidR="00D72162" w:rsidRPr="00D72162">
        <w:rPr>
          <w:noProof/>
          <w:color w:val="auto"/>
          <w:lang w:val="en-US"/>
        </w:rPr>
        <w:t>Doriane Corsale (Representant</w:t>
      </w:r>
      <w:r w:rsidR="00F54CBA">
        <w:rPr>
          <w:noProof/>
          <w:color w:val="auto"/>
          <w:lang w:val="en-US"/>
        </w:rPr>
        <w:t xml:space="preserve">in </w:t>
      </w:r>
      <w:r w:rsidR="006D51AB">
        <w:rPr>
          <w:noProof/>
          <w:color w:val="auto"/>
          <w:lang w:val="en-US"/>
        </w:rPr>
        <w:t xml:space="preserve">Stadtrat </w:t>
      </w:r>
      <w:r w:rsidR="00D72162" w:rsidRPr="00D72162">
        <w:rPr>
          <w:noProof/>
          <w:color w:val="auto"/>
          <w:lang w:val="en-US"/>
        </w:rPr>
        <w:t>Saint-Priest)</w:t>
      </w:r>
      <w:r w:rsidR="00D72162" w:rsidRPr="00D72162">
        <w:rPr>
          <w:noProof/>
          <w:color w:val="auto"/>
          <w:lang w:val="en-US"/>
        </w:rPr>
        <w:t xml:space="preserve">, </w:t>
      </w:r>
      <w:r w:rsidR="00D72162" w:rsidRPr="00D72162">
        <w:rPr>
          <w:noProof/>
          <w:color w:val="auto"/>
          <w:lang w:val="en-US"/>
        </w:rPr>
        <w:t>John Schnake (Corporate Director Process Analyzers and General Manager SpectraSensors)</w:t>
      </w:r>
      <w:r w:rsidR="004A6438" w:rsidRPr="00D72162">
        <w:rPr>
          <w:noProof/>
          <w:color w:val="auto"/>
          <w:lang w:val="en-US"/>
        </w:rPr>
        <w:t>, Ivano Mazzoletti (Corporate Sa</w:t>
      </w:r>
      <w:r w:rsidR="00D72162">
        <w:rPr>
          <w:noProof/>
          <w:color w:val="auto"/>
          <w:lang w:val="en-US"/>
        </w:rPr>
        <w:t>les</w:t>
      </w:r>
      <w:r w:rsidR="004A6438" w:rsidRPr="00D72162">
        <w:rPr>
          <w:noProof/>
          <w:color w:val="auto"/>
          <w:lang w:val="en-US"/>
        </w:rPr>
        <w:t xml:space="preserve"> Director Endress+Hauser Gruppe)</w:t>
      </w:r>
      <w:r w:rsidR="006D51AB">
        <w:rPr>
          <w:noProof/>
          <w:color w:val="auto"/>
          <w:lang w:val="en-US"/>
        </w:rPr>
        <w:t>.</w:t>
      </w:r>
      <w:r w:rsidR="004A6438" w:rsidRPr="00D72162">
        <w:rPr>
          <w:lang w:val="en-US"/>
        </w:rPr>
        <w:t xml:space="preserve"> </w:t>
      </w:r>
      <w:bookmarkEnd w:id="1"/>
      <w:r w:rsidR="000F4324" w:rsidRPr="00D72162">
        <w:rPr>
          <w:lang w:val="en-US"/>
        </w:rPr>
        <w:br w:type="page"/>
      </w:r>
    </w:p>
    <w:p w14:paraId="03787564" w14:textId="4F8BB052" w:rsidR="00D22036" w:rsidRPr="00150BC0" w:rsidRDefault="00D22036" w:rsidP="00D22036">
      <w:pPr>
        <w:pStyle w:val="TitelimText"/>
      </w:pPr>
      <w:r w:rsidRPr="00150BC0">
        <w:lastRenderedPageBreak/>
        <w:t>Die Endress+Hauser Gruppe</w:t>
      </w:r>
      <w:r w:rsidRPr="00150BC0">
        <w:br/>
      </w:r>
    </w:p>
    <w:p w14:paraId="3F3C299C" w14:textId="77777777" w:rsidR="00D22036" w:rsidRPr="00150BC0" w:rsidRDefault="00D22036" w:rsidP="00D22036">
      <w:r w:rsidRPr="00150BC0">
        <w:t>Endress+Hauser ist ein international führender Anbieter von Messgeräten, Dienstleistungen und Lösungen für die industrielle Verfahrenstechnik. Die Firmengruppe zählt weltweit rund 14.000 Beschäftigte. 2018 erwirtschaftete sie über 2,4 Milliarden Euro Umsatz.</w:t>
      </w:r>
    </w:p>
    <w:p w14:paraId="02152CED" w14:textId="77777777" w:rsidR="00D22036" w:rsidRPr="00150BC0" w:rsidRDefault="00D22036" w:rsidP="00D22036">
      <w:pPr>
        <w:pStyle w:val="TitelimText"/>
      </w:pPr>
      <w:r w:rsidRPr="00150BC0">
        <w:t>Struktur</w:t>
      </w:r>
    </w:p>
    <w:p w14:paraId="01693F1E" w14:textId="77777777" w:rsidR="00D22036" w:rsidRPr="00150BC0" w:rsidRDefault="00D22036" w:rsidP="00D22036">
      <w:r w:rsidRPr="00150BC0">
        <w:t xml:space="preserve">Eigene Sales Center sowie ein Netzwerk von Partnern stellen weltweit kompetente Unterstützung sicher. </w:t>
      </w:r>
      <w:proofErr w:type="spellStart"/>
      <w:r w:rsidRPr="00150BC0">
        <w:t>Product</w:t>
      </w:r>
      <w:proofErr w:type="spellEnd"/>
      <w:r w:rsidRPr="00150BC0">
        <w:t xml:space="preserve">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3DA70C29" w14:textId="77777777" w:rsidR="00D22036" w:rsidRPr="00150BC0" w:rsidRDefault="00D22036" w:rsidP="00D22036">
      <w:pPr>
        <w:pStyle w:val="TitelimText"/>
      </w:pPr>
      <w:r w:rsidRPr="00150BC0">
        <w:t>Produkte</w:t>
      </w:r>
    </w:p>
    <w:p w14:paraId="4C8A5C73" w14:textId="77777777" w:rsidR="00D22036" w:rsidRPr="00150BC0" w:rsidRDefault="00D22036" w:rsidP="00D22036">
      <w:r w:rsidRPr="00150BC0">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73099385" w14:textId="77777777" w:rsidR="00D22036" w:rsidRPr="00150BC0" w:rsidRDefault="00D22036" w:rsidP="00D22036">
      <w:pPr>
        <w:pStyle w:val="TitelimText"/>
      </w:pPr>
      <w:r w:rsidRPr="00150BC0">
        <w:t>Branchen</w:t>
      </w:r>
    </w:p>
    <w:p w14:paraId="516D5D29" w14:textId="77777777" w:rsidR="00D22036" w:rsidRPr="00150BC0" w:rsidRDefault="00D22036" w:rsidP="00D22036">
      <w:r w:rsidRPr="00150BC0">
        <w:t>Die Kunden kommen überwiegend aus den Branchen Chemie/Petrochemie, Lebensmittel, Öl und Gas, Wasser/Abwasser, Energie und Kraftwerke, Life Sciences, Grundstoffe und Metalle, Erneuerbare Energien, Papier und Zellstoff sowie Schiffbau. Sie gestalten mit Unterstützung von Endress+Hauser ihre verfahrenstechnischen Abläufe zuverlässig, sicher, wirtschaftlich und umweltfreundlich.</w:t>
      </w:r>
    </w:p>
    <w:p w14:paraId="6B9BD3DF" w14:textId="77777777" w:rsidR="00D22036" w:rsidRPr="00150BC0" w:rsidRDefault="00D22036" w:rsidP="00D22036">
      <w:pPr>
        <w:pStyle w:val="TitelimText"/>
      </w:pPr>
      <w:r w:rsidRPr="00150BC0">
        <w:t>Geschichte</w:t>
      </w:r>
    </w:p>
    <w:p w14:paraId="541BF404" w14:textId="77777777" w:rsidR="00D22036" w:rsidRPr="00150BC0" w:rsidRDefault="00D22036" w:rsidP="00D22036">
      <w:r w:rsidRPr="00150BC0">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4F6D2DC5" w14:textId="77777777" w:rsidR="00D22036" w:rsidRPr="00150BC0" w:rsidRDefault="00D22036" w:rsidP="00D22036">
      <w:r w:rsidRPr="00150BC0">
        <w:t xml:space="preserve">Weitere Informationen unter </w:t>
      </w:r>
      <w:r w:rsidRPr="00150BC0">
        <w:rPr>
          <w:u w:val="single"/>
        </w:rPr>
        <w:t>www.endress.com/medienzentrum</w:t>
      </w:r>
      <w:r w:rsidRPr="00150BC0">
        <w:t xml:space="preserve"> oder </w:t>
      </w:r>
      <w:r w:rsidRPr="00150BC0">
        <w:rPr>
          <w:u w:val="single"/>
        </w:rPr>
        <w:t>www.endress.com</w:t>
      </w:r>
    </w:p>
    <w:p w14:paraId="2A81C31F" w14:textId="77777777" w:rsidR="00D22036" w:rsidRPr="00150BC0" w:rsidRDefault="00D22036" w:rsidP="00D22036"/>
    <w:p w14:paraId="4F274CF5" w14:textId="77777777" w:rsidR="00D22036" w:rsidRPr="00150BC0" w:rsidRDefault="00D22036" w:rsidP="00D22036">
      <w:pPr>
        <w:pStyle w:val="TitelimText"/>
      </w:pPr>
      <w:r w:rsidRPr="00150BC0">
        <w:t>Kontakt</w:t>
      </w:r>
    </w:p>
    <w:p w14:paraId="31C044E5" w14:textId="77777777" w:rsidR="00D22036" w:rsidRPr="00CF272E" w:rsidRDefault="00D22036" w:rsidP="00D22036">
      <w:pPr>
        <w:tabs>
          <w:tab w:val="left" w:pos="4820"/>
          <w:tab w:val="left" w:pos="5670"/>
        </w:tabs>
      </w:pPr>
      <w:r w:rsidRPr="00150BC0">
        <w:t>Martin Raab</w:t>
      </w:r>
      <w:r w:rsidRPr="00150BC0">
        <w:tab/>
        <w:t>E-Mail</w:t>
      </w:r>
      <w:r w:rsidRPr="00150BC0">
        <w:tab/>
        <w:t>martin.raab@endress.com</w:t>
      </w:r>
      <w:r w:rsidRPr="00150BC0">
        <w:br/>
        <w:t xml:space="preserve">Group Media </w:t>
      </w:r>
      <w:proofErr w:type="spellStart"/>
      <w:r w:rsidRPr="00150BC0">
        <w:t>Spokesperson</w:t>
      </w:r>
      <w:proofErr w:type="spellEnd"/>
      <w:r w:rsidRPr="00150BC0">
        <w:tab/>
        <w:t>Telefon</w:t>
      </w:r>
      <w:r w:rsidRPr="00150BC0">
        <w:tab/>
        <w:t>+41 61 715 7722</w:t>
      </w:r>
      <w:r w:rsidRPr="00150BC0">
        <w:br/>
      </w:r>
      <w:proofErr w:type="spellStart"/>
      <w:r w:rsidRPr="00150BC0">
        <w:t>Endress+Hauser</w:t>
      </w:r>
      <w:proofErr w:type="spellEnd"/>
      <w:r w:rsidRPr="00150BC0">
        <w:t xml:space="preserve"> AG</w:t>
      </w:r>
      <w:r w:rsidRPr="00150BC0">
        <w:tab/>
        <w:t xml:space="preserve">Fax </w:t>
      </w:r>
      <w:r w:rsidRPr="00150BC0">
        <w:tab/>
        <w:t>+41 61 715 2888</w:t>
      </w:r>
      <w:r w:rsidRPr="00150BC0">
        <w:br/>
      </w:r>
      <w:proofErr w:type="spellStart"/>
      <w:r w:rsidRPr="00150BC0">
        <w:t>Kägenstrasse</w:t>
      </w:r>
      <w:proofErr w:type="spellEnd"/>
      <w:r w:rsidRPr="00150BC0">
        <w:t xml:space="preserve"> 2</w:t>
      </w:r>
      <w:bookmarkStart w:id="2" w:name="_GoBack"/>
      <w:bookmarkEnd w:id="2"/>
      <w:r w:rsidRPr="00150BC0">
        <w:br/>
        <w:t>4153 Reinach BL 1</w:t>
      </w:r>
      <w:r w:rsidRPr="00150BC0">
        <w:br/>
        <w:t>Schweiz</w:t>
      </w:r>
    </w:p>
    <w:p w14:paraId="381FE2A1" w14:textId="77777777" w:rsidR="00D22036" w:rsidRPr="00CF272E" w:rsidRDefault="00D22036" w:rsidP="00D22036">
      <w:pPr>
        <w:pStyle w:val="TitelimText"/>
      </w:pPr>
    </w:p>
    <w:p w14:paraId="1BCE8AAE" w14:textId="77777777" w:rsidR="00DD2EB7" w:rsidRPr="00CF272E" w:rsidRDefault="00DD2EB7" w:rsidP="0083379A">
      <w:pPr>
        <w:pStyle w:val="TitelimText"/>
      </w:pPr>
    </w:p>
    <w:sectPr w:rsidR="00DD2EB7" w:rsidRPr="00CF272E" w:rsidSect="00E233CD">
      <w:headerReference w:type="default" r:id="rId9"/>
      <w:footerReference w:type="default" r:id="rId10"/>
      <w:headerReference w:type="first" r:id="rId11"/>
      <w:footerReference w:type="first" r:id="rId12"/>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6E541" w14:textId="77777777" w:rsidR="001D286F" w:rsidRDefault="001D286F" w:rsidP="00380AC8">
      <w:pPr>
        <w:spacing w:after="0" w:line="240" w:lineRule="auto"/>
      </w:pPr>
      <w:r>
        <w:separator/>
      </w:r>
    </w:p>
  </w:endnote>
  <w:endnote w:type="continuationSeparator" w:id="0">
    <w:p w14:paraId="133D7A86" w14:textId="77777777" w:rsidR="001D286F" w:rsidRDefault="001D286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utiger LT Com 45 Light">
    <w:altName w:val="Arial"/>
    <w:charset w:val="00"/>
    <w:family w:val="swiss"/>
    <w:pitch w:val="variable"/>
    <w:sig w:usb0="00000001" w:usb1="5000204A" w:usb2="00000000" w:usb3="00000000" w:csb0="0000009B"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77777777" w:rsidR="009B2385" w:rsidRPr="008274A8" w:rsidRDefault="009B2385"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C3995">
          <w:rPr>
            <w:noProof/>
            <w:sz w:val="16"/>
            <w:szCs w:val="16"/>
          </w:rPr>
          <w:t>1</w:t>
        </w:r>
        <w:r w:rsidRPr="008274A8">
          <w:rPr>
            <w:sz w:val="16"/>
            <w:szCs w:val="16"/>
          </w:rPr>
          <w:fldChar w:fldCharType="end"/>
        </w:r>
        <w:r w:rsidRPr="008274A8">
          <w:rPr>
            <w:sz w:val="16"/>
            <w:szCs w:val="16"/>
          </w:rPr>
          <w:t>/</w:t>
        </w:r>
        <w:r w:rsidR="000540FE">
          <w:rPr>
            <w:noProof/>
            <w:sz w:val="16"/>
            <w:szCs w:val="16"/>
          </w:rPr>
          <w:fldChar w:fldCharType="begin"/>
        </w:r>
        <w:r w:rsidR="000540FE">
          <w:rPr>
            <w:noProof/>
            <w:sz w:val="16"/>
            <w:szCs w:val="16"/>
          </w:rPr>
          <w:instrText xml:space="preserve"> NUMPAGES  \* Arabic  \* MERGEFORMAT </w:instrText>
        </w:r>
        <w:r w:rsidR="000540FE">
          <w:rPr>
            <w:noProof/>
            <w:sz w:val="16"/>
            <w:szCs w:val="16"/>
          </w:rPr>
          <w:fldChar w:fldCharType="separate"/>
        </w:r>
        <w:r w:rsidR="00FC3995">
          <w:rPr>
            <w:noProof/>
            <w:sz w:val="16"/>
            <w:szCs w:val="16"/>
          </w:rPr>
          <w:t>2</w:t>
        </w:r>
        <w:r w:rsidR="000540FE">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50301" w14:textId="77777777" w:rsidR="001D286F" w:rsidRDefault="001D286F" w:rsidP="00380AC8">
      <w:pPr>
        <w:spacing w:after="0" w:line="240" w:lineRule="auto"/>
      </w:pPr>
      <w:r>
        <w:separator/>
      </w:r>
    </w:p>
  </w:footnote>
  <w:footnote w:type="continuationSeparator" w:id="0">
    <w:p w14:paraId="46DA6998" w14:textId="77777777" w:rsidR="001D286F" w:rsidRDefault="001D286F"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23C288C6" w14:textId="30F2F4DC" w:rsidR="009B2385" w:rsidRDefault="00D5336C" w:rsidP="00C27B1F">
          <w:pPr>
            <w:pStyle w:val="DokumententypDatum"/>
          </w:pPr>
          <w:r>
            <w:t>Medienmitteilung</w:t>
          </w:r>
        </w:p>
        <w:p w14:paraId="7905EAFE" w14:textId="2D910456" w:rsidR="009B2385" w:rsidRPr="00F023F2" w:rsidRDefault="000540FE" w:rsidP="000F7A85">
          <w:pPr>
            <w:pStyle w:val="DokumententypDatum"/>
            <w:rPr>
              <w:lang w:val="en-US"/>
            </w:rPr>
          </w:pPr>
          <w:r>
            <w:rPr>
              <w:lang w:val="de-CH"/>
            </w:rPr>
            <w:t>1</w:t>
          </w:r>
          <w:r w:rsidR="00320A98">
            <w:rPr>
              <w:lang w:val="de-CH"/>
            </w:rPr>
            <w:t>8</w:t>
          </w:r>
          <w:r w:rsidR="00D5336C">
            <w:rPr>
              <w:lang w:val="de-CH"/>
            </w:rPr>
            <w:t xml:space="preserve">. </w:t>
          </w:r>
          <w:r>
            <w:rPr>
              <w:lang w:val="de-CH"/>
            </w:rPr>
            <w:t>Juli</w:t>
          </w:r>
          <w:r w:rsidR="009B2385">
            <w:rPr>
              <w:lang w:val="de-CH"/>
            </w:rPr>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Header"/>
                <w:jc w:val="right"/>
              </w:pPr>
              <w:r w:rsidRPr="00F023F2">
                <w:rPr>
                  <w:noProof/>
                  <w:lang w:val="en-US"/>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851"/>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540FE"/>
    <w:rsid w:val="00064801"/>
    <w:rsid w:val="00070F29"/>
    <w:rsid w:val="00077796"/>
    <w:rsid w:val="0009001D"/>
    <w:rsid w:val="000A7220"/>
    <w:rsid w:val="000B129D"/>
    <w:rsid w:val="000B6313"/>
    <w:rsid w:val="000C2CB2"/>
    <w:rsid w:val="000C6BB8"/>
    <w:rsid w:val="000D305E"/>
    <w:rsid w:val="000D3C65"/>
    <w:rsid w:val="000D4DFA"/>
    <w:rsid w:val="000D5C45"/>
    <w:rsid w:val="000E15D0"/>
    <w:rsid w:val="000E4F7B"/>
    <w:rsid w:val="000F4324"/>
    <w:rsid w:val="000F7A85"/>
    <w:rsid w:val="00100FB1"/>
    <w:rsid w:val="0010417F"/>
    <w:rsid w:val="001042D5"/>
    <w:rsid w:val="0011055F"/>
    <w:rsid w:val="00116332"/>
    <w:rsid w:val="001217F5"/>
    <w:rsid w:val="00121EDF"/>
    <w:rsid w:val="00122243"/>
    <w:rsid w:val="00124DF8"/>
    <w:rsid w:val="0012572C"/>
    <w:rsid w:val="0013694B"/>
    <w:rsid w:val="00150BC0"/>
    <w:rsid w:val="00154232"/>
    <w:rsid w:val="00157519"/>
    <w:rsid w:val="00171D36"/>
    <w:rsid w:val="001853AC"/>
    <w:rsid w:val="001867AD"/>
    <w:rsid w:val="00192771"/>
    <w:rsid w:val="001A0596"/>
    <w:rsid w:val="001C007E"/>
    <w:rsid w:val="001C214C"/>
    <w:rsid w:val="001D286F"/>
    <w:rsid w:val="001E0569"/>
    <w:rsid w:val="001E0834"/>
    <w:rsid w:val="001E1A90"/>
    <w:rsid w:val="001E4108"/>
    <w:rsid w:val="001E4FE6"/>
    <w:rsid w:val="001F3875"/>
    <w:rsid w:val="00216D8F"/>
    <w:rsid w:val="00223E17"/>
    <w:rsid w:val="00243CFB"/>
    <w:rsid w:val="002473C6"/>
    <w:rsid w:val="00253CB8"/>
    <w:rsid w:val="00262F67"/>
    <w:rsid w:val="00266971"/>
    <w:rsid w:val="00290D4A"/>
    <w:rsid w:val="002B4CBC"/>
    <w:rsid w:val="002C4519"/>
    <w:rsid w:val="002D1513"/>
    <w:rsid w:val="002D4F94"/>
    <w:rsid w:val="002D78BD"/>
    <w:rsid w:val="00301905"/>
    <w:rsid w:val="0031124B"/>
    <w:rsid w:val="0031553E"/>
    <w:rsid w:val="00317D60"/>
    <w:rsid w:val="00320A98"/>
    <w:rsid w:val="00320CF9"/>
    <w:rsid w:val="0032312D"/>
    <w:rsid w:val="00330EF0"/>
    <w:rsid w:val="00331931"/>
    <w:rsid w:val="00336FC6"/>
    <w:rsid w:val="003416BB"/>
    <w:rsid w:val="0034522E"/>
    <w:rsid w:val="00345B59"/>
    <w:rsid w:val="003521F0"/>
    <w:rsid w:val="00352D1E"/>
    <w:rsid w:val="00353D55"/>
    <w:rsid w:val="00362D87"/>
    <w:rsid w:val="003641CC"/>
    <w:rsid w:val="00366092"/>
    <w:rsid w:val="00366ECD"/>
    <w:rsid w:val="00372479"/>
    <w:rsid w:val="0037602C"/>
    <w:rsid w:val="00376915"/>
    <w:rsid w:val="003778D8"/>
    <w:rsid w:val="00380AC8"/>
    <w:rsid w:val="00381332"/>
    <w:rsid w:val="003948B0"/>
    <w:rsid w:val="00397FF9"/>
    <w:rsid w:val="003A0499"/>
    <w:rsid w:val="003B078F"/>
    <w:rsid w:val="003B15F3"/>
    <w:rsid w:val="003C6C1B"/>
    <w:rsid w:val="003C795B"/>
    <w:rsid w:val="003D784D"/>
    <w:rsid w:val="003E1096"/>
    <w:rsid w:val="003E3B39"/>
    <w:rsid w:val="003F1FE5"/>
    <w:rsid w:val="003F284D"/>
    <w:rsid w:val="003F7DC8"/>
    <w:rsid w:val="004176D9"/>
    <w:rsid w:val="00431AE5"/>
    <w:rsid w:val="00432362"/>
    <w:rsid w:val="00434C02"/>
    <w:rsid w:val="004601A4"/>
    <w:rsid w:val="0046446E"/>
    <w:rsid w:val="00470EF4"/>
    <w:rsid w:val="00472C0C"/>
    <w:rsid w:val="00474DAE"/>
    <w:rsid w:val="00486C7B"/>
    <w:rsid w:val="00490A5E"/>
    <w:rsid w:val="004935F6"/>
    <w:rsid w:val="004A6438"/>
    <w:rsid w:val="004A7BA3"/>
    <w:rsid w:val="004D5063"/>
    <w:rsid w:val="004E6133"/>
    <w:rsid w:val="004E66A6"/>
    <w:rsid w:val="004E69AE"/>
    <w:rsid w:val="004F7593"/>
    <w:rsid w:val="005143BF"/>
    <w:rsid w:val="00542EBE"/>
    <w:rsid w:val="005459EC"/>
    <w:rsid w:val="00546C65"/>
    <w:rsid w:val="00552ABD"/>
    <w:rsid w:val="00553C89"/>
    <w:rsid w:val="0055739A"/>
    <w:rsid w:val="005753DA"/>
    <w:rsid w:val="00576905"/>
    <w:rsid w:val="00580CE7"/>
    <w:rsid w:val="00590857"/>
    <w:rsid w:val="005C1FF3"/>
    <w:rsid w:val="005C3D1C"/>
    <w:rsid w:val="005D5176"/>
    <w:rsid w:val="005F6CA4"/>
    <w:rsid w:val="00615F96"/>
    <w:rsid w:val="00630416"/>
    <w:rsid w:val="006362F5"/>
    <w:rsid w:val="00652501"/>
    <w:rsid w:val="006527DE"/>
    <w:rsid w:val="00675E76"/>
    <w:rsid w:val="00683D4E"/>
    <w:rsid w:val="006962C9"/>
    <w:rsid w:val="006A62FE"/>
    <w:rsid w:val="006C2F74"/>
    <w:rsid w:val="006C36B4"/>
    <w:rsid w:val="006D51AB"/>
    <w:rsid w:val="006E3191"/>
    <w:rsid w:val="006F22E7"/>
    <w:rsid w:val="00703020"/>
    <w:rsid w:val="007040C7"/>
    <w:rsid w:val="007220AC"/>
    <w:rsid w:val="007373DB"/>
    <w:rsid w:val="00737B4D"/>
    <w:rsid w:val="0074435B"/>
    <w:rsid w:val="00751FDC"/>
    <w:rsid w:val="00772300"/>
    <w:rsid w:val="007736FB"/>
    <w:rsid w:val="00775EF7"/>
    <w:rsid w:val="007833F5"/>
    <w:rsid w:val="007B4A81"/>
    <w:rsid w:val="007C077E"/>
    <w:rsid w:val="007C5BE3"/>
    <w:rsid w:val="007C65E2"/>
    <w:rsid w:val="007C6908"/>
    <w:rsid w:val="007D3E9E"/>
    <w:rsid w:val="007E3AD1"/>
    <w:rsid w:val="007F76BE"/>
    <w:rsid w:val="007F7B82"/>
    <w:rsid w:val="00801EF1"/>
    <w:rsid w:val="008105EC"/>
    <w:rsid w:val="008141C6"/>
    <w:rsid w:val="00824BE5"/>
    <w:rsid w:val="008274A8"/>
    <w:rsid w:val="00831870"/>
    <w:rsid w:val="0083379A"/>
    <w:rsid w:val="00835972"/>
    <w:rsid w:val="00840800"/>
    <w:rsid w:val="00841311"/>
    <w:rsid w:val="008511A9"/>
    <w:rsid w:val="00853E8E"/>
    <w:rsid w:val="00861BD9"/>
    <w:rsid w:val="008650A6"/>
    <w:rsid w:val="00877C69"/>
    <w:rsid w:val="00884946"/>
    <w:rsid w:val="00891FBC"/>
    <w:rsid w:val="008979FA"/>
    <w:rsid w:val="008A6DF6"/>
    <w:rsid w:val="008B7F5D"/>
    <w:rsid w:val="008C0BF7"/>
    <w:rsid w:val="008C7B4C"/>
    <w:rsid w:val="008E4A6B"/>
    <w:rsid w:val="00905ED6"/>
    <w:rsid w:val="00906D93"/>
    <w:rsid w:val="00906F2C"/>
    <w:rsid w:val="00907AE7"/>
    <w:rsid w:val="00913E00"/>
    <w:rsid w:val="0091712F"/>
    <w:rsid w:val="0092021F"/>
    <w:rsid w:val="00921807"/>
    <w:rsid w:val="009271F2"/>
    <w:rsid w:val="009464DA"/>
    <w:rsid w:val="009546A0"/>
    <w:rsid w:val="00965A9E"/>
    <w:rsid w:val="009751D5"/>
    <w:rsid w:val="009767F4"/>
    <w:rsid w:val="009B2385"/>
    <w:rsid w:val="009B39F7"/>
    <w:rsid w:val="009D4454"/>
    <w:rsid w:val="009D513A"/>
    <w:rsid w:val="009E77A9"/>
    <w:rsid w:val="009F226E"/>
    <w:rsid w:val="009F4D73"/>
    <w:rsid w:val="009F69F1"/>
    <w:rsid w:val="00A25028"/>
    <w:rsid w:val="00A32BB2"/>
    <w:rsid w:val="00A508C0"/>
    <w:rsid w:val="00A50BEB"/>
    <w:rsid w:val="00A51D36"/>
    <w:rsid w:val="00A72D58"/>
    <w:rsid w:val="00A836DE"/>
    <w:rsid w:val="00A83E75"/>
    <w:rsid w:val="00A84A2F"/>
    <w:rsid w:val="00A87326"/>
    <w:rsid w:val="00A9300C"/>
    <w:rsid w:val="00AA17F1"/>
    <w:rsid w:val="00AA62BB"/>
    <w:rsid w:val="00AB1594"/>
    <w:rsid w:val="00AB3259"/>
    <w:rsid w:val="00AB7BB8"/>
    <w:rsid w:val="00AC0B18"/>
    <w:rsid w:val="00AC444D"/>
    <w:rsid w:val="00AD5E19"/>
    <w:rsid w:val="00AE5625"/>
    <w:rsid w:val="00AE5F11"/>
    <w:rsid w:val="00AE7045"/>
    <w:rsid w:val="00AF2606"/>
    <w:rsid w:val="00B00DAA"/>
    <w:rsid w:val="00B34A50"/>
    <w:rsid w:val="00B43BA5"/>
    <w:rsid w:val="00B44805"/>
    <w:rsid w:val="00B54210"/>
    <w:rsid w:val="00B55A94"/>
    <w:rsid w:val="00BA162A"/>
    <w:rsid w:val="00BA1C15"/>
    <w:rsid w:val="00BA7BB6"/>
    <w:rsid w:val="00BC64B7"/>
    <w:rsid w:val="00BD03C3"/>
    <w:rsid w:val="00BD0C85"/>
    <w:rsid w:val="00BD6158"/>
    <w:rsid w:val="00BE5B2E"/>
    <w:rsid w:val="00BE737F"/>
    <w:rsid w:val="00BF5390"/>
    <w:rsid w:val="00BF75E9"/>
    <w:rsid w:val="00C10A28"/>
    <w:rsid w:val="00C11CF6"/>
    <w:rsid w:val="00C176A7"/>
    <w:rsid w:val="00C26D5A"/>
    <w:rsid w:val="00C27B1F"/>
    <w:rsid w:val="00C312B3"/>
    <w:rsid w:val="00C31AC6"/>
    <w:rsid w:val="00C32234"/>
    <w:rsid w:val="00C41D14"/>
    <w:rsid w:val="00C45112"/>
    <w:rsid w:val="00C53EB0"/>
    <w:rsid w:val="00C547BB"/>
    <w:rsid w:val="00CA1094"/>
    <w:rsid w:val="00CC070E"/>
    <w:rsid w:val="00CC4F32"/>
    <w:rsid w:val="00CD289E"/>
    <w:rsid w:val="00CE1BD5"/>
    <w:rsid w:val="00CE3F81"/>
    <w:rsid w:val="00CE7391"/>
    <w:rsid w:val="00CF272E"/>
    <w:rsid w:val="00D02477"/>
    <w:rsid w:val="00D11551"/>
    <w:rsid w:val="00D11777"/>
    <w:rsid w:val="00D1641C"/>
    <w:rsid w:val="00D22036"/>
    <w:rsid w:val="00D30CD7"/>
    <w:rsid w:val="00D476CA"/>
    <w:rsid w:val="00D52B48"/>
    <w:rsid w:val="00D5336C"/>
    <w:rsid w:val="00D554C1"/>
    <w:rsid w:val="00D55E28"/>
    <w:rsid w:val="00D56DFD"/>
    <w:rsid w:val="00D60A45"/>
    <w:rsid w:val="00D668DD"/>
    <w:rsid w:val="00D72162"/>
    <w:rsid w:val="00D76049"/>
    <w:rsid w:val="00D8055A"/>
    <w:rsid w:val="00D84A90"/>
    <w:rsid w:val="00D85CE2"/>
    <w:rsid w:val="00D9106C"/>
    <w:rsid w:val="00D9409A"/>
    <w:rsid w:val="00D94C2B"/>
    <w:rsid w:val="00DA05B4"/>
    <w:rsid w:val="00DA762B"/>
    <w:rsid w:val="00DA7921"/>
    <w:rsid w:val="00DB50C3"/>
    <w:rsid w:val="00DB534A"/>
    <w:rsid w:val="00DD2EB7"/>
    <w:rsid w:val="00DE68C1"/>
    <w:rsid w:val="00DE7080"/>
    <w:rsid w:val="00E10A09"/>
    <w:rsid w:val="00E208D3"/>
    <w:rsid w:val="00E233CD"/>
    <w:rsid w:val="00E32ED4"/>
    <w:rsid w:val="00E5334B"/>
    <w:rsid w:val="00E54191"/>
    <w:rsid w:val="00E62E18"/>
    <w:rsid w:val="00E66A33"/>
    <w:rsid w:val="00E70469"/>
    <w:rsid w:val="00E85D78"/>
    <w:rsid w:val="00E85EA3"/>
    <w:rsid w:val="00E925F1"/>
    <w:rsid w:val="00E9431C"/>
    <w:rsid w:val="00E946C8"/>
    <w:rsid w:val="00EA133A"/>
    <w:rsid w:val="00EA4AF9"/>
    <w:rsid w:val="00ED4B09"/>
    <w:rsid w:val="00ED6624"/>
    <w:rsid w:val="00EE0414"/>
    <w:rsid w:val="00F023F2"/>
    <w:rsid w:val="00F04E97"/>
    <w:rsid w:val="00F1283D"/>
    <w:rsid w:val="00F12B1B"/>
    <w:rsid w:val="00F2428B"/>
    <w:rsid w:val="00F54CBA"/>
    <w:rsid w:val="00F6707A"/>
    <w:rsid w:val="00F71E7C"/>
    <w:rsid w:val="00F759CF"/>
    <w:rsid w:val="00F77AEF"/>
    <w:rsid w:val="00F821EE"/>
    <w:rsid w:val="00F94049"/>
    <w:rsid w:val="00F94DF5"/>
    <w:rsid w:val="00F96ECF"/>
    <w:rsid w:val="00F97523"/>
    <w:rsid w:val="00FB7EF3"/>
    <w:rsid w:val="00FC191E"/>
    <w:rsid w:val="00FC2DB0"/>
    <w:rsid w:val="00FC3995"/>
    <w:rsid w:val="00FC4096"/>
    <w:rsid w:val="00FC4332"/>
    <w:rsid w:val="00FC76F1"/>
    <w:rsid w:val="00FD020F"/>
    <w:rsid w:val="00FE2CA6"/>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AD5E19"/>
    <w:rPr>
      <w:sz w:val="16"/>
      <w:szCs w:val="16"/>
    </w:rPr>
  </w:style>
  <w:style w:type="paragraph" w:styleId="CommentText">
    <w:name w:val="annotation text"/>
    <w:basedOn w:val="Normal"/>
    <w:link w:val="CommentTextChar"/>
    <w:uiPriority w:val="99"/>
    <w:semiHidden/>
    <w:unhideWhenUsed/>
    <w:rsid w:val="00AD5E19"/>
    <w:pPr>
      <w:spacing w:line="240" w:lineRule="auto"/>
    </w:pPr>
    <w:rPr>
      <w:sz w:val="20"/>
    </w:rPr>
  </w:style>
  <w:style w:type="character" w:customStyle="1" w:styleId="CommentTextChar">
    <w:name w:val="Comment Text Char"/>
    <w:basedOn w:val="DefaultParagraphFont"/>
    <w:link w:val="CommentText"/>
    <w:uiPriority w:val="99"/>
    <w:semiHidden/>
    <w:rsid w:val="00AD5E19"/>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AD5E19"/>
    <w:rPr>
      <w:b/>
      <w:bCs/>
    </w:rPr>
  </w:style>
  <w:style w:type="character" w:customStyle="1" w:styleId="CommentSubjectChar">
    <w:name w:val="Comment Subject Char"/>
    <w:basedOn w:val="CommentTextChar"/>
    <w:link w:val="CommentSubject"/>
    <w:uiPriority w:val="99"/>
    <w:semiHidden/>
    <w:rsid w:val="00AD5E19"/>
    <w:rPr>
      <w:rFonts w:ascii="E+H Serif" w:hAnsi="E+H Serif"/>
      <w:b/>
      <w:bCs/>
      <w:color w:val="000000" w:themeColor="text1"/>
      <w:lang w:val="de-DE"/>
    </w:rPr>
  </w:style>
  <w:style w:type="paragraph" w:styleId="NormalWeb">
    <w:name w:val="Normal (Web)"/>
    <w:basedOn w:val="Normal"/>
    <w:uiPriority w:val="99"/>
    <w:semiHidden/>
    <w:unhideWhenUsed/>
    <w:rsid w:val="00A32BB2"/>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xmsonormal">
    <w:name w:val="x_msonormal"/>
    <w:basedOn w:val="Normal"/>
    <w:rsid w:val="00B54210"/>
    <w:pPr>
      <w:spacing w:after="0" w:line="240" w:lineRule="auto"/>
    </w:pPr>
    <w:rPr>
      <w:rFonts w:ascii="Calibri" w:hAnsi="Calibri" w:cs="Calibri"/>
      <w:color w:val="auto"/>
      <w:szCs w:val="22"/>
      <w:lang w:val="de-CH" w:eastAsia="de-CH"/>
    </w:rPr>
  </w:style>
  <w:style w:type="paragraph" w:customStyle="1" w:styleId="berschrift1ohneNummerierung">
    <w:name w:val="Überschrift 1 ohne Nummerierung"/>
    <w:basedOn w:val="Heading1"/>
    <w:next w:val="Normal"/>
    <w:qFormat/>
    <w:rsid w:val="00FC2DB0"/>
    <w:pPr>
      <w:spacing w:before="360" w:after="240"/>
      <w:outlineLvl w:val="9"/>
    </w:pPr>
    <w:rPr>
      <w:rFonts w:ascii="Frutiger LT Com 45 Light" w:eastAsia="Times New Roman" w:hAnsi="Frutiger LT Com 45 Light" w:cs="Times New Roman"/>
      <w:noProof w:val="0"/>
      <w:color w:val="4F81BD" w:themeColor="accent1"/>
      <w:sz w:val="32"/>
      <w:szCs w:val="36"/>
    </w:rPr>
  </w:style>
  <w:style w:type="paragraph" w:customStyle="1" w:styleId="Text">
    <w:name w:val="Text"/>
    <w:basedOn w:val="Normal"/>
    <w:qFormat/>
    <w:rsid w:val="00FC2DB0"/>
    <w:pPr>
      <w:spacing w:after="220" w:line="440" w:lineRule="exact"/>
    </w:pPr>
    <w:rPr>
      <w:rFonts w:ascii="E+H Sans" w:hAnsi="E+H Sans"/>
      <w:sz w:val="32"/>
      <w:szCs w:val="32"/>
    </w:rPr>
  </w:style>
  <w:style w:type="character" w:styleId="Hyperlink">
    <w:name w:val="Hyperlink"/>
    <w:basedOn w:val="DefaultParagraphFont"/>
    <w:uiPriority w:val="99"/>
    <w:semiHidden/>
    <w:unhideWhenUsed/>
    <w:rsid w:val="00675E76"/>
    <w:rPr>
      <w:color w:val="0000FF"/>
      <w:u w:val="single"/>
    </w:rPr>
  </w:style>
  <w:style w:type="paragraph" w:customStyle="1" w:styleId="Default">
    <w:name w:val="Default"/>
    <w:rsid w:val="00C312B3"/>
    <w:pPr>
      <w:autoSpaceDE w:val="0"/>
      <w:autoSpaceDN w:val="0"/>
      <w:adjustRightInd w:val="0"/>
    </w:pPr>
    <w:rPr>
      <w:rFonts w:ascii="E+H Serif" w:hAnsi="E+H Serif" w:cs="E+H Serif"/>
      <w:color w:val="000000"/>
      <w:sz w:val="24"/>
      <w:szCs w:val="24"/>
    </w:rPr>
  </w:style>
  <w:style w:type="paragraph" w:customStyle="1" w:styleId="1Headline">
    <w:name w:val="1 Headline"/>
    <w:basedOn w:val="Normal"/>
    <w:autoRedefine/>
    <w:qFormat/>
    <w:rsid w:val="008B7F5D"/>
    <w:pPr>
      <w:spacing w:after="480" w:line="276" w:lineRule="auto"/>
    </w:pPr>
    <w:rPr>
      <w:rFonts w:cstheme="minorBidi"/>
      <w:b/>
      <w:i/>
      <w:color w:val="A8005C"/>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6766">
      <w:bodyDiv w:val="1"/>
      <w:marLeft w:val="0"/>
      <w:marRight w:val="0"/>
      <w:marTop w:val="0"/>
      <w:marBottom w:val="0"/>
      <w:divBdr>
        <w:top w:val="none" w:sz="0" w:space="0" w:color="auto"/>
        <w:left w:val="none" w:sz="0" w:space="0" w:color="auto"/>
        <w:bottom w:val="none" w:sz="0" w:space="0" w:color="auto"/>
        <w:right w:val="none" w:sz="0" w:space="0" w:color="auto"/>
      </w:divBdr>
    </w:div>
    <w:div w:id="118384065">
      <w:bodyDiv w:val="1"/>
      <w:marLeft w:val="0"/>
      <w:marRight w:val="0"/>
      <w:marTop w:val="0"/>
      <w:marBottom w:val="0"/>
      <w:divBdr>
        <w:top w:val="none" w:sz="0" w:space="0" w:color="auto"/>
        <w:left w:val="none" w:sz="0" w:space="0" w:color="auto"/>
        <w:bottom w:val="none" w:sz="0" w:space="0" w:color="auto"/>
        <w:right w:val="none" w:sz="0" w:space="0" w:color="auto"/>
      </w:divBdr>
    </w:div>
    <w:div w:id="1109423359">
      <w:bodyDiv w:val="1"/>
      <w:marLeft w:val="0"/>
      <w:marRight w:val="0"/>
      <w:marTop w:val="0"/>
      <w:marBottom w:val="0"/>
      <w:divBdr>
        <w:top w:val="none" w:sz="0" w:space="0" w:color="auto"/>
        <w:left w:val="none" w:sz="0" w:space="0" w:color="auto"/>
        <w:bottom w:val="none" w:sz="0" w:space="0" w:color="auto"/>
        <w:right w:val="none" w:sz="0" w:space="0" w:color="auto"/>
      </w:divBdr>
    </w:div>
    <w:div w:id="1304236692">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6ABB3-4365-4DB2-BDDE-6647140B9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726</Words>
  <Characters>4577</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Endress+Hauser stärkt Kompetenz für hochentwickelte Analyseverfahren</vt:lpstr>
      <vt:lpstr>Endress+Hauser investiert in Sensortechnologie</vt:lpstr>
    </vt:vector>
  </TitlesOfParts>
  <Company>Endress+Hauser</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stärkt Kompetenz für hochentwickelte Analyseverfahren</dc:title>
  <dc:creator>Endress+Hauser</dc:creator>
  <cp:keywords>Medienmitteilung</cp:keywords>
  <cp:lastModifiedBy>Susi Teichmann</cp:lastModifiedBy>
  <cp:revision>11</cp:revision>
  <cp:lastPrinted>2019-07-18T08:31:00Z</cp:lastPrinted>
  <dcterms:created xsi:type="dcterms:W3CDTF">2019-07-04T09:13:00Z</dcterms:created>
  <dcterms:modified xsi:type="dcterms:W3CDTF">2019-07-18T08:31:00Z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kristina.rodriguez@endress.com</vt:lpwstr>
  </property>
  <property fmtid="{D5CDD505-2E9C-101B-9397-08002B2CF9AE}" pid="5" name="MSIP_Label_2988f0a4-524a-45f2-829d-417725fa4957_SetDate">
    <vt:lpwstr>2019-05-16T11:18:22.5803797Z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Extended_MSFT_Method">
    <vt:lpwstr>Automatic</vt:lpwstr>
  </property>
  <property fmtid="{D5CDD505-2E9C-101B-9397-08002B2CF9AE}" pid="9" name="Sensitivity">
    <vt:lpwstr>Not Protected</vt:lpwstr>
  </property>
</Properties>
</file>